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</w:rPr>
      </w:pPr>
      <w:r w:rsidRPr="0007069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ОКРУГА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 </w:t>
      </w:r>
    </w:p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5E5312" w:rsidRPr="00177D93" w:rsidRDefault="005E5312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5E5312" w:rsidRDefault="005E5312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5E5312" w:rsidRPr="004B1362" w:rsidRDefault="005E5312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5E5312" w:rsidRPr="004B1362" w:rsidRDefault="005E5312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5E5312" w:rsidRPr="004B1362" w:rsidRDefault="005E5312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5E5312" w:rsidRPr="004B1362" w:rsidRDefault="005E5312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5E5312" w:rsidRPr="004B1362" w:rsidRDefault="005E5312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</w:t>
      </w:r>
    </w:p>
    <w:p w:rsidR="005E5312" w:rsidRPr="004B1362" w:rsidRDefault="005E5312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5E5312" w:rsidRPr="004B1362" w:rsidRDefault="005E5312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07E0">
        <w:rPr>
          <w:rFonts w:ascii="Times New Roman" w:hAnsi="Times New Roman" w:cs="Times New Roman"/>
          <w:sz w:val="28"/>
          <w:szCs w:val="28"/>
        </w:rPr>
        <w:t xml:space="preserve">«17»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F07E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E5312" w:rsidRDefault="005E5312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5E5312" w:rsidRPr="004B1362" w:rsidRDefault="005E5312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>
        <w:rPr>
          <w:rStyle w:val="Strong"/>
          <w:sz w:val="28"/>
          <w:szCs w:val="28"/>
        </w:rPr>
        <w:t>29 от 17 августа 2022 года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 xml:space="preserve">на проект решения «О внесении изменений в решение </w:t>
      </w:r>
      <w:r>
        <w:rPr>
          <w:rStyle w:val="Strong"/>
          <w:sz w:val="28"/>
          <w:szCs w:val="28"/>
        </w:rPr>
        <w:t>Совета</w:t>
      </w:r>
      <w:r w:rsidRPr="004B1362">
        <w:rPr>
          <w:rStyle w:val="Strong"/>
          <w:sz w:val="28"/>
          <w:szCs w:val="28"/>
        </w:rPr>
        <w:t xml:space="preserve"> Курского муниципального </w:t>
      </w:r>
      <w:r>
        <w:rPr>
          <w:rStyle w:val="Strong"/>
          <w:sz w:val="28"/>
          <w:szCs w:val="28"/>
        </w:rPr>
        <w:t>округа</w:t>
      </w:r>
      <w:r w:rsidRPr="004B1362">
        <w:rPr>
          <w:rStyle w:val="Strong"/>
          <w:sz w:val="28"/>
          <w:szCs w:val="28"/>
        </w:rPr>
        <w:t xml:space="preserve"> Ставропольского края от </w:t>
      </w:r>
      <w:r>
        <w:rPr>
          <w:rStyle w:val="Strong"/>
          <w:sz w:val="28"/>
          <w:szCs w:val="28"/>
        </w:rPr>
        <w:t>09</w:t>
      </w:r>
      <w:r w:rsidRPr="004B1362">
        <w:rPr>
          <w:rStyle w:val="Strong"/>
          <w:sz w:val="28"/>
          <w:szCs w:val="28"/>
        </w:rPr>
        <w:t xml:space="preserve"> декабря </w:t>
      </w:r>
      <w:r>
        <w:rPr>
          <w:rStyle w:val="Strong"/>
          <w:sz w:val="28"/>
          <w:szCs w:val="28"/>
        </w:rPr>
        <w:t>2021</w:t>
      </w:r>
      <w:r w:rsidRPr="004B1362">
        <w:rPr>
          <w:rStyle w:val="Strong"/>
          <w:sz w:val="28"/>
          <w:szCs w:val="28"/>
        </w:rPr>
        <w:t xml:space="preserve"> года      № </w:t>
      </w:r>
      <w:r>
        <w:rPr>
          <w:rStyle w:val="Strong"/>
          <w:sz w:val="28"/>
          <w:szCs w:val="28"/>
        </w:rPr>
        <w:t>306</w:t>
      </w:r>
      <w:r w:rsidRPr="004B1362">
        <w:rPr>
          <w:rStyle w:val="Strong"/>
          <w:sz w:val="28"/>
          <w:szCs w:val="28"/>
        </w:rPr>
        <w:t xml:space="preserve"> «О бюджете Курского муниципального </w:t>
      </w:r>
      <w:r>
        <w:rPr>
          <w:rStyle w:val="Strong"/>
          <w:sz w:val="28"/>
          <w:szCs w:val="28"/>
        </w:rPr>
        <w:t>округа</w:t>
      </w:r>
      <w:r w:rsidRPr="004B1362">
        <w:rPr>
          <w:rStyle w:val="Strong"/>
          <w:sz w:val="28"/>
          <w:szCs w:val="28"/>
        </w:rPr>
        <w:t xml:space="preserve"> Ставропольского края на 20</w:t>
      </w:r>
      <w:r>
        <w:rPr>
          <w:rStyle w:val="Strong"/>
          <w:sz w:val="28"/>
          <w:szCs w:val="28"/>
        </w:rPr>
        <w:t>22</w:t>
      </w:r>
      <w:r w:rsidRPr="004B1362">
        <w:rPr>
          <w:rStyle w:val="Strong"/>
          <w:sz w:val="28"/>
          <w:szCs w:val="28"/>
        </w:rPr>
        <w:t xml:space="preserve"> год и плановый период 202</w:t>
      </w:r>
      <w:r>
        <w:rPr>
          <w:rStyle w:val="Strong"/>
          <w:sz w:val="28"/>
          <w:szCs w:val="28"/>
        </w:rPr>
        <w:t>3</w:t>
      </w:r>
      <w:r w:rsidRPr="004B1362">
        <w:rPr>
          <w:rStyle w:val="Strong"/>
          <w:sz w:val="28"/>
          <w:szCs w:val="28"/>
        </w:rPr>
        <w:t xml:space="preserve"> и 202</w:t>
      </w:r>
      <w:r>
        <w:rPr>
          <w:rStyle w:val="Strong"/>
          <w:sz w:val="28"/>
          <w:szCs w:val="28"/>
        </w:rPr>
        <w:t>4</w:t>
      </w:r>
      <w:r w:rsidRPr="004B1362">
        <w:rPr>
          <w:rStyle w:val="Strong"/>
          <w:sz w:val="28"/>
          <w:szCs w:val="28"/>
        </w:rPr>
        <w:t xml:space="preserve"> годов»</w:t>
      </w:r>
    </w:p>
    <w:p w:rsidR="005E5312" w:rsidRDefault="005E5312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312" w:rsidRPr="004B1362" w:rsidRDefault="005E5312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CE6">
        <w:rPr>
          <w:rFonts w:ascii="Times New Roman" w:hAnsi="Times New Roman" w:cs="Times New Roman"/>
          <w:sz w:val="28"/>
          <w:szCs w:val="28"/>
        </w:rPr>
        <w:t xml:space="preserve">На основании пунктов 2 и 7 части 1 статьи 8 Положения о Контрольно-счетном органе Курского муниципального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50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0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50CE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B50CE6">
        <w:rPr>
          <w:rFonts w:ascii="Times New Roman" w:hAnsi="Times New Roman" w:cs="Times New Roman"/>
          <w:sz w:val="28"/>
          <w:szCs w:val="28"/>
        </w:rPr>
        <w:t xml:space="preserve"> и пункта 6 Положения о бюджетном процессе в Курском муниципальном округе Ставропольского края от 22.10.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50CE6">
        <w:rPr>
          <w:rFonts w:ascii="Times New Roman" w:hAnsi="Times New Roman" w:cs="Times New Roman"/>
          <w:sz w:val="28"/>
          <w:szCs w:val="28"/>
        </w:rPr>
        <w:t xml:space="preserve"> года № 19, Контрольно</w:t>
      </w:r>
      <w:r w:rsidRPr="004B1362">
        <w:rPr>
          <w:rFonts w:ascii="Times New Roman" w:hAnsi="Times New Roman" w:cs="Times New Roman"/>
          <w:sz w:val="28"/>
          <w:szCs w:val="28"/>
        </w:rPr>
        <w:t>-счетным органом Курского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Ставропольского края подготовлено заключение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муниципального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306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на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5E5312" w:rsidRPr="00E45C64" w:rsidRDefault="005E5312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направлен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 - счетный орган Курского муниципального округа Ставропольского края письмом администрации Курского муниципального округа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4744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отчет об исполнении консолидированного бюджета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 01.08.2022г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Проект решения подготовлен Финансовым управлением администрации 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5E5312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2023 и 2024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09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306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5E5312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Pr="008920D0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>
        <w:rPr>
          <w:rStyle w:val="Strong"/>
          <w:rFonts w:ascii="Times New Roman" w:hAnsi="Times New Roman" w:cs="Times New Roman"/>
          <w:sz w:val="28"/>
          <w:szCs w:val="28"/>
        </w:rPr>
        <w:t>09</w:t>
      </w:r>
      <w:r w:rsidRPr="00C54713">
        <w:rPr>
          <w:rStyle w:val="Strong"/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Style w:val="Strong"/>
          <w:rFonts w:ascii="Times New Roman" w:hAnsi="Times New Roman" w:cs="Times New Roman"/>
          <w:sz w:val="28"/>
          <w:szCs w:val="28"/>
        </w:rPr>
        <w:t>2021</w:t>
      </w:r>
      <w:r w:rsidRPr="00C54713">
        <w:rPr>
          <w:rStyle w:val="Strong"/>
          <w:rFonts w:ascii="Times New Roman" w:hAnsi="Times New Roman" w:cs="Times New Roman"/>
          <w:sz w:val="28"/>
          <w:szCs w:val="28"/>
        </w:rPr>
        <w:t xml:space="preserve"> года</w:t>
      </w:r>
      <w:r w:rsidRPr="00DF4BAC">
        <w:rPr>
          <w:rStyle w:val="Strong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306 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бюджете 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5E5312" w:rsidRPr="00463AEC" w:rsidRDefault="005E5312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B5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1, 5,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91B58">
        <w:rPr>
          <w:rFonts w:ascii="Times New Roman" w:hAnsi="Times New Roman" w:cs="Times New Roman"/>
          <w:sz w:val="28"/>
          <w:szCs w:val="28"/>
          <w:lang w:eastAsia="ru-RU"/>
        </w:rPr>
        <w:t>, 13,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15,</w:t>
      </w:r>
      <w:r w:rsidRPr="00091B58">
        <w:rPr>
          <w:rFonts w:ascii="Times New Roman" w:hAnsi="Times New Roman" w:cs="Times New Roman"/>
          <w:sz w:val="28"/>
          <w:szCs w:val="28"/>
          <w:lang w:eastAsia="ru-RU"/>
        </w:rPr>
        <w:t xml:space="preserve"> 20 уточнить основные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1, 3, 5, 7, 9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5E5312" w:rsidRPr="002653E6" w:rsidRDefault="005E5312" w:rsidP="0015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5, 9, 13, 15, 20 вносятся </w:t>
      </w:r>
      <w:r w:rsidRPr="002653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5312" w:rsidRPr="00687C4B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B">
        <w:rPr>
          <w:rFonts w:ascii="Times New Roman" w:hAnsi="Times New Roman" w:cs="Times New Roman"/>
          <w:sz w:val="28"/>
          <w:szCs w:val="28"/>
        </w:rPr>
        <w:t>1. В пункте 1:</w:t>
      </w:r>
    </w:p>
    <w:p w:rsidR="005E5312" w:rsidRPr="00977BD8" w:rsidRDefault="005E5312" w:rsidP="00A63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7817">
        <w:rPr>
          <w:rFonts w:ascii="Times New Roman" w:hAnsi="Times New Roman" w:cs="Times New Roman"/>
          <w:color w:val="000000"/>
          <w:sz w:val="28"/>
          <w:szCs w:val="28"/>
        </w:rPr>
        <w:t>подпункте 1 цифры «2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817">
        <w:rPr>
          <w:rFonts w:ascii="Times New Roman" w:hAnsi="Times New Roman" w:cs="Times New Roman"/>
          <w:color w:val="000000"/>
          <w:sz w:val="28"/>
          <w:szCs w:val="28"/>
        </w:rPr>
        <w:t>438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817">
        <w:rPr>
          <w:rFonts w:ascii="Times New Roman" w:hAnsi="Times New Roman" w:cs="Times New Roman"/>
          <w:color w:val="000000"/>
          <w:sz w:val="28"/>
          <w:szCs w:val="28"/>
        </w:rPr>
        <w:t>538,91»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2 574 044,67</w:t>
      </w:r>
      <w:r w:rsidRPr="00C678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7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312" w:rsidRPr="00977BD8" w:rsidRDefault="005E5312" w:rsidP="00A63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подпункте 2 цифры «2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615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089,76» заменить цифрами «2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754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522,70»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312" w:rsidRPr="00DB6595" w:rsidRDefault="005E5312" w:rsidP="00091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95">
        <w:rPr>
          <w:rFonts w:ascii="Times New Roman" w:hAnsi="Times New Roman" w:cs="Times New Roman"/>
          <w:color w:val="000000"/>
          <w:sz w:val="28"/>
          <w:szCs w:val="28"/>
        </w:rPr>
        <w:t>В абзаце первом подпункта 3 на 2022 год цифры «176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550,85» заменить цифрами «180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478,03».</w:t>
      </w:r>
    </w:p>
    <w:p w:rsidR="005E5312" w:rsidRPr="00977BD8" w:rsidRDefault="005E5312" w:rsidP="00091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12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В пункте 5 цифры «2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089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037,30» заменить цифрами «2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222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495,25».</w:t>
      </w:r>
    </w:p>
    <w:p w:rsidR="005E5312" w:rsidRPr="00977BD8" w:rsidRDefault="005E5312" w:rsidP="00A63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9 после </w:t>
      </w:r>
      <w:r w:rsidRPr="00DB6595">
        <w:rPr>
          <w:rFonts w:ascii="Times New Roman" w:hAnsi="Times New Roman" w:cs="Times New Roman"/>
          <w:sz w:val="28"/>
          <w:szCs w:val="28"/>
        </w:rPr>
        <w:t xml:space="preserve">слов «на 2022 год в сумме»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цифры «559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847,86» заменить цифрами «583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944,73».</w:t>
      </w:r>
    </w:p>
    <w:p w:rsidR="005E5312" w:rsidRPr="00DB6595" w:rsidRDefault="005E5312" w:rsidP="00364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В пункте 13 цифры «387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780,63» заменить цифрами «438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063,30».</w:t>
      </w:r>
    </w:p>
    <w:p w:rsidR="005E5312" w:rsidRPr="00DB6595" w:rsidRDefault="005E5312" w:rsidP="00C16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В подпункте 3 пункта 15 цифры «8052,82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B6595">
        <w:rPr>
          <w:rFonts w:ascii="Times New Roman" w:hAnsi="Times New Roman" w:cs="Times New Roman"/>
          <w:color w:val="000000"/>
          <w:sz w:val="28"/>
          <w:szCs w:val="28"/>
        </w:rPr>
        <w:t>заменить цифрами «2204,95».</w:t>
      </w:r>
    </w:p>
    <w:p w:rsidR="005E5312" w:rsidRPr="00977BD8" w:rsidRDefault="005E5312" w:rsidP="00C16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8">
        <w:rPr>
          <w:rFonts w:ascii="Times New Roman" w:hAnsi="Times New Roman" w:cs="Times New Roman"/>
          <w:color w:val="000000"/>
          <w:sz w:val="28"/>
          <w:szCs w:val="28"/>
        </w:rPr>
        <w:t>6. В пункте 20:</w:t>
      </w:r>
    </w:p>
    <w:p w:rsidR="005E5312" w:rsidRDefault="005E5312" w:rsidP="00C16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z w:val="28"/>
          <w:szCs w:val="28"/>
        </w:rPr>
        <w:t>В подпункте 5 после слов «в 2022 году в сумме» цифры «622,41» заменить цифрами «655,73».</w:t>
      </w:r>
    </w:p>
    <w:p w:rsidR="005E5312" w:rsidRPr="00DB6595" w:rsidRDefault="005E5312" w:rsidP="005F77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z w:val="28"/>
          <w:szCs w:val="28"/>
        </w:rPr>
        <w:t>В подпункте 11 цифры «638,51» заменить цифрами «509,49».</w:t>
      </w:r>
    </w:p>
    <w:p w:rsidR="005E5312" w:rsidRPr="00DB6595" w:rsidRDefault="005E5312" w:rsidP="005F77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z w:val="28"/>
          <w:szCs w:val="28"/>
        </w:rPr>
        <w:t>В подпункте 14 после слов «в 2022 году в сумме» цифры «4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sz w:val="28"/>
          <w:szCs w:val="28"/>
        </w:rPr>
        <w:t>000,00» заменить цифрами «7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sz w:val="28"/>
          <w:szCs w:val="28"/>
        </w:rPr>
        <w:t>001,15».</w:t>
      </w:r>
    </w:p>
    <w:p w:rsidR="005E5312" w:rsidRPr="00DB6595" w:rsidRDefault="005E5312" w:rsidP="005F77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z w:val="28"/>
          <w:szCs w:val="28"/>
        </w:rPr>
        <w:t>В подпункте 22 цифры «1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sz w:val="28"/>
          <w:szCs w:val="28"/>
        </w:rPr>
        <w:t>055,61» заменить цифрами «1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95">
        <w:rPr>
          <w:rFonts w:ascii="Times New Roman" w:hAnsi="Times New Roman" w:cs="Times New Roman"/>
          <w:sz w:val="28"/>
          <w:szCs w:val="28"/>
        </w:rPr>
        <w:t>288,80».</w:t>
      </w:r>
    </w:p>
    <w:p w:rsidR="005E5312" w:rsidRPr="009E212D" w:rsidRDefault="005E5312" w:rsidP="005F77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212D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212D">
        <w:rPr>
          <w:rFonts w:ascii="Times New Roman" w:hAnsi="Times New Roman" w:cs="Times New Roman"/>
          <w:sz w:val="28"/>
          <w:szCs w:val="28"/>
        </w:rPr>
        <w:t>м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1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5312" w:rsidRPr="00DB6595" w:rsidRDefault="005E5312" w:rsidP="005F77B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z w:val="28"/>
          <w:szCs w:val="28"/>
        </w:rPr>
        <w:t>24) проведение работ по благоустройству территорий муниципальных общеобразовательных организаций, участвующих в региональном проекте «Модернизация школьных систем образования» в 2022 году в сумме 191,05 тыс. рублей.».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 год.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135 505,76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них за счет: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C24DB9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24DB9">
        <w:rPr>
          <w:rFonts w:ascii="Times New Roman" w:hAnsi="Times New Roman" w:cs="Times New Roman"/>
          <w:sz w:val="28"/>
          <w:szCs w:val="28"/>
        </w:rPr>
        <w:t xml:space="preserve"> годовы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4DB9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4DB9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в связи с перевыполнением на 3 500,00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12" w:rsidRPr="00C24DB9" w:rsidRDefault="005E5312" w:rsidP="004E1E42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C24DB9">
        <w:rPr>
          <w:rFonts w:ascii="Times New Roman" w:hAnsi="Times New Roman" w:cs="Times New Roman"/>
          <w:sz w:val="28"/>
          <w:szCs w:val="28"/>
          <w:lang w:eastAsia="en-US"/>
        </w:rPr>
        <w:t>меньш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ения</w:t>
      </w:r>
      <w:r w:rsidRPr="00C24DB9">
        <w:rPr>
          <w:rFonts w:ascii="Times New Roman" w:hAnsi="Times New Roman" w:cs="Times New Roman"/>
          <w:sz w:val="28"/>
          <w:szCs w:val="28"/>
          <w:lang w:eastAsia="en-US"/>
        </w:rPr>
        <w:t xml:space="preserve"> годовые назначения по налогу на доходы физических лиц, в связи с невыполнением на 3 500,00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оказания платных услуг на 2 101,81 тыс. рублей;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уменьшения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прочих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54,00 тыс. рублей;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на 133 457,95 тыс. рублей.</w:t>
      </w:r>
    </w:p>
    <w:p w:rsidR="005E5312" w:rsidRDefault="005E5312" w:rsidP="00A6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доходной части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2 574 044,67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5E5312" w:rsidRDefault="005E5312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Pr="00DF07E0" w:rsidRDefault="005E5312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07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изменений расходной части бюджета Курского муниципального округа Ставропольского края на 2022 год.</w:t>
      </w:r>
    </w:p>
    <w:p w:rsidR="005E5312" w:rsidRDefault="005E5312" w:rsidP="00167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7E0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Курского муниципального округа Ставропольского края составят на 2022 год </w:t>
      </w:r>
      <w:r w:rsidRPr="00DF07E0">
        <w:rPr>
          <w:rFonts w:ascii="Times New Roman" w:hAnsi="Times New Roman" w:cs="Times New Roman"/>
          <w:color w:val="000000"/>
          <w:sz w:val="28"/>
          <w:szCs w:val="28"/>
        </w:rPr>
        <w:t xml:space="preserve">2 754 522,70 </w:t>
      </w:r>
      <w:r w:rsidRPr="00DF07E0">
        <w:rPr>
          <w:rFonts w:ascii="Times New Roman" w:hAnsi="Times New Roman" w:cs="Times New Roman"/>
          <w:sz w:val="28"/>
          <w:szCs w:val="28"/>
          <w:lang w:eastAsia="ru-RU"/>
        </w:rPr>
        <w:t>тыс. рублей. Расходную часть бюджета предлагается увеличить на 139 432,94 тыс. рублей, из них по муниципальным программам увеличение составит 129 046,30 тыс. рублей, а по непрограммным направлениям деятельности расходы увеличиться на 10 386,64 тыс. рублей.</w:t>
      </w:r>
    </w:p>
    <w:p w:rsidR="005E5312" w:rsidRDefault="005E5312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312" w:rsidRDefault="005E5312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5E5312" w:rsidRPr="009E61BA" w:rsidRDefault="005E5312" w:rsidP="009E61B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5E5312" w:rsidRDefault="005E5312" w:rsidP="001731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999 012,15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51 166,16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образования»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1 050 178,31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Pr="001731E4" w:rsidRDefault="005E5312" w:rsidP="001731E4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16141B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6141B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999 012,15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1 050 178,31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51 166,16</w:t>
            </w:r>
          </w:p>
        </w:tc>
      </w:tr>
      <w:tr w:rsidR="005E5312" w:rsidRPr="0016141B">
        <w:trPr>
          <w:trHeight w:val="4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начального, общего и среднего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578 396,21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604 199,67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25 803,46</w:t>
            </w:r>
          </w:p>
        </w:tc>
      </w:tr>
      <w:tr w:rsidR="005E5312" w:rsidRPr="0016141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306 577,23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329 668,28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23 091,05</w:t>
            </w:r>
          </w:p>
        </w:tc>
      </w:tr>
      <w:tr w:rsidR="005E5312" w:rsidRPr="0016141B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13 706,82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15 314,35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1 607,53</w:t>
            </w:r>
          </w:p>
        </w:tc>
      </w:tr>
      <w:tr w:rsidR="005E5312" w:rsidRPr="0016141B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23 027,74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22 958,15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69,59</w:t>
            </w:r>
          </w:p>
        </w:tc>
      </w:tr>
      <w:tr w:rsidR="005E5312" w:rsidRPr="0016141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8 779,53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8 854,52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74,99</w:t>
            </w:r>
          </w:p>
        </w:tc>
      </w:tr>
      <w:tr w:rsidR="005E5312" w:rsidRPr="0016141B">
        <w:trPr>
          <w:trHeight w:val="4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8B021E" w:rsidRDefault="005E5312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68 524,62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69 183,34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658,72</w:t>
            </w:r>
          </w:p>
        </w:tc>
      </w:tr>
    </w:tbl>
    <w:p w:rsidR="005E5312" w:rsidRPr="00F929EF" w:rsidRDefault="005E5312" w:rsidP="00354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5E5312" w:rsidRDefault="005E5312" w:rsidP="00354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652 446,73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20 991,78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673 438,51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354E17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16141B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6141B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A2CAD" w:rsidRDefault="005E5312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652 446,73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673 438,51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20 991,78</w:t>
            </w:r>
          </w:p>
        </w:tc>
      </w:tr>
      <w:tr w:rsidR="005E5312" w:rsidRPr="0016141B">
        <w:trPr>
          <w:trHeight w:val="2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A2CAD" w:rsidRDefault="005E5312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633 733,03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653 792,81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20 059,78</w:t>
            </w:r>
          </w:p>
        </w:tc>
      </w:tr>
      <w:tr w:rsidR="005E5312" w:rsidRPr="0016141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A2CAD" w:rsidRDefault="005E5312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18 713,70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19 645,70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  <w:r w:rsidRPr="006A1CB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E5312" w:rsidRDefault="005E5312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5E5312" w:rsidRDefault="005E5312" w:rsidP="00AA2C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162 459,69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181,15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162 278,54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AA2CAD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AA2CAD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AA2CAD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A2CAD" w:rsidRDefault="005E5312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162 459,69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278,54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- 181,15</w:t>
            </w:r>
          </w:p>
        </w:tc>
      </w:tr>
      <w:tr w:rsidR="005E5312" w:rsidRPr="00AA2CAD">
        <w:trPr>
          <w:trHeight w:val="4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21 480,43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22 328,44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848,01</w:t>
            </w:r>
          </w:p>
        </w:tc>
      </w:tr>
      <w:tr w:rsidR="005E5312" w:rsidRPr="00AA2CA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библиотечного обслуживания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29 636,76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24 486,98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- 5 149,78</w:t>
            </w:r>
          </w:p>
        </w:tc>
      </w:tr>
      <w:tr w:rsidR="005E5312" w:rsidRPr="00AA2CAD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81 124,32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83 701,94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2 577,62</w:t>
            </w:r>
          </w:p>
        </w:tc>
      </w:tr>
      <w:tr w:rsidR="005E5312" w:rsidRPr="00AA2CAD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4 476,47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4 655,12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178,65</w:t>
            </w:r>
          </w:p>
        </w:tc>
      </w:tr>
      <w:tr w:rsidR="005E5312" w:rsidRPr="00AA2CAD">
        <w:trPr>
          <w:trHeight w:val="2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CBF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AA2CAD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событийного туризма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1 657,71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1 657,71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AA2CAD">
        <w:trPr>
          <w:trHeight w:val="4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24 074,00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25 438,35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1 364,35</w:t>
            </w:r>
          </w:p>
        </w:tc>
      </w:tr>
    </w:tbl>
    <w:p w:rsidR="005E5312" w:rsidRDefault="005E5312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B12C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20 756,61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860,51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</w:t>
      </w:r>
      <w:r w:rsidRPr="00442B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21 617,12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111C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Pr="009E61BA" w:rsidRDefault="005E5312" w:rsidP="00B12C33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5E5312" w:rsidRPr="0016141B">
        <w:trPr>
          <w:trHeight w:val="511"/>
          <w:tblHeader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E5312" w:rsidRPr="0016141B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9F60B0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0B0"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20 756,61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21 617,12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860,51</w:t>
            </w:r>
          </w:p>
        </w:tc>
      </w:tr>
      <w:tr w:rsidR="005E5312" w:rsidRPr="0016141B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5 623,16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860</w:t>
            </w:r>
            <w:r w:rsidRPr="002B07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237,68</w:t>
            </w:r>
          </w:p>
        </w:tc>
      </w:tr>
      <w:tr w:rsidR="005E5312" w:rsidRPr="0016141B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9 411,62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 754,51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2</w:t>
            </w:r>
            <w:r w:rsidRPr="002B07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2B07FD">
              <w:rPr>
                <w:rFonts w:ascii="Times New Roman" w:hAnsi="Times New Roman" w:cs="Times New Roman"/>
              </w:rPr>
              <w:t>9</w:t>
            </w:r>
          </w:p>
        </w:tc>
      </w:tr>
      <w:tr w:rsidR="005E5312" w:rsidRPr="0016141B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Проведение работ по строительству, реконструкции и обустройству спортивных объектов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16141B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5 721,83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6 001,77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2B07FD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279,94</w:t>
            </w:r>
          </w:p>
        </w:tc>
      </w:tr>
    </w:tbl>
    <w:p w:rsidR="005E5312" w:rsidRPr="009F60B0" w:rsidRDefault="005E5312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5E5312" w:rsidRDefault="005E5312" w:rsidP="00B12C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2 959,89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101,96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B12C33">
        <w:rPr>
          <w:rFonts w:ascii="Times New Roman" w:hAnsi="Times New Roman" w:cs="Times New Roman"/>
          <w:sz w:val="28"/>
          <w:szCs w:val="28"/>
        </w:rPr>
        <w:t>«Молодежная политика»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3 061,85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111C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Pr="009E61BA" w:rsidRDefault="005E5312" w:rsidP="00B12C33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631815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6A1CBF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5D0CA5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CA5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2 959,89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3 061,85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101,96</w:t>
            </w:r>
          </w:p>
        </w:tc>
      </w:tr>
      <w:tr w:rsidR="005E5312" w:rsidRPr="006A1CBF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5D0CA5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CA5">
              <w:rPr>
                <w:rFonts w:ascii="Times New Roman" w:hAnsi="Times New Roman" w:cs="Times New Roman"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738,66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738,66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6A1CBF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5D0CA5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CA5">
              <w:rPr>
                <w:rFonts w:ascii="Times New Roman" w:hAnsi="Times New Roman" w:cs="Times New Roman"/>
                <w:color w:val="000000"/>
              </w:rPr>
              <w:t>Профилактика правонарушений среди несовершеннолетних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6A1CBF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5D0CA5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CA5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2 171,23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2 273,19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101,96</w:t>
            </w:r>
          </w:p>
        </w:tc>
      </w:tr>
    </w:tbl>
    <w:p w:rsidR="005E5312" w:rsidRPr="009F60B0" w:rsidRDefault="005E5312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Pr="00097472" w:rsidRDefault="005E5312" w:rsidP="00097472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2022 года в сумме 2 454,94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5213BB">
      <w:pPr>
        <w:pStyle w:val="NoSpacing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5E5312" w:rsidRDefault="005E5312" w:rsidP="005213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49 467,14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3 620,23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45 846,91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5213BB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16141B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6141B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B84B46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49 467,14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45 846,91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3 620,23</w:t>
            </w:r>
          </w:p>
        </w:tc>
      </w:tr>
      <w:tr w:rsidR="005E5312" w:rsidRPr="00A93534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93534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A9353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34 877,58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A93534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30 429,46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A93534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sz w:val="20"/>
                <w:szCs w:val="20"/>
              </w:rPr>
              <w:t>- 4 448,12</w:t>
            </w:r>
          </w:p>
        </w:tc>
      </w:tr>
      <w:tr w:rsidR="005E5312" w:rsidRPr="00A9353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A93534" w:rsidRDefault="005E5312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A9353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14 589,56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A93534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15 417,45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A93534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sz w:val="20"/>
                <w:szCs w:val="20"/>
              </w:rPr>
              <w:t>827,89</w:t>
            </w:r>
          </w:p>
        </w:tc>
      </w:tr>
    </w:tbl>
    <w:p w:rsidR="005E5312" w:rsidRPr="00B7434D" w:rsidRDefault="005E5312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D97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Защита населения и территории Курского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округа</w:t>
      </w:r>
      <w:r w:rsidRPr="00D97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A935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4 368,70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178,40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7B4448">
        <w:rPr>
          <w:rFonts w:ascii="Times New Roman" w:hAnsi="Times New Roman" w:cs="Times New Roman"/>
          <w:sz w:val="28"/>
          <w:szCs w:val="28"/>
        </w:rPr>
        <w:t>Защита населения и территории Курского округа Ставропольского края от чрезвычайных ситуаций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4 547,10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A93534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5E5312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Курского района Ставропольского края от чрезвычайных ситуаций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4 368,70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4 368,70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178,40</w:t>
            </w:r>
          </w:p>
        </w:tc>
      </w:tr>
      <w:tr w:rsidR="005E5312" w:rsidRPr="0016141B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331,00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331,00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4 037,70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4 216,10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178,40</w:t>
            </w:r>
          </w:p>
        </w:tc>
      </w:tr>
    </w:tbl>
    <w:p w:rsidR="005E5312" w:rsidRPr="009F60B0" w:rsidRDefault="005E5312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DA59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12 062,46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453,05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DA5977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12 515,51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111C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Pr="009E61BA" w:rsidRDefault="005E5312" w:rsidP="00DA5977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631815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6A1CBF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5D0CA5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977">
              <w:rPr>
                <w:rFonts w:ascii="Times New Roman" w:hAnsi="Times New Roman" w:cs="Times New Roman"/>
                <w:b/>
                <w:bCs/>
              </w:rPr>
              <w:t>Развитие малого и среднего бизнеса, потребительского рынка, снижение административных барьеров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12 062,46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12 515,51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453,05</w:t>
            </w:r>
          </w:p>
        </w:tc>
      </w:tr>
      <w:tr w:rsidR="005E5312" w:rsidRPr="006A1CBF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DA5977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977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бизнеса, развитие потребительского рынка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6A1CBF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DA5977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977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оптимизация и повышение качества предорставления государственных и муниципальных услуг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11 962,46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12 415,51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453,05</w:t>
            </w:r>
          </w:p>
        </w:tc>
      </w:tr>
    </w:tbl>
    <w:p w:rsidR="005E5312" w:rsidRPr="009F60B0" w:rsidRDefault="005E5312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456 220,58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52 712,29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 w:cs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году составит 508 932,87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111CC4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16141B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6141B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300C1A" w:rsidRDefault="005E5312" w:rsidP="0030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1CBF">
              <w:rPr>
                <w:rFonts w:ascii="Times New Roman" w:hAnsi="Times New Roman" w:cs="Times New Roman"/>
                <w:b/>
                <w:bCs/>
                <w:color w:val="000000"/>
              </w:rPr>
              <w:t>456 220,58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508 932,87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52 712,29</w:t>
            </w:r>
          </w:p>
        </w:tc>
      </w:tr>
      <w:tr w:rsidR="005E5312" w:rsidRPr="0016141B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300C1A" w:rsidRDefault="005E5312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65 970,63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68 400,25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2 429,62</w:t>
            </w:r>
          </w:p>
        </w:tc>
      </w:tr>
      <w:tr w:rsidR="005E5312" w:rsidRPr="0016141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300C1A" w:rsidRDefault="005E5312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CBF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16141B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300C1A" w:rsidRDefault="005E5312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5312" w:rsidRPr="006A1CBF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CBF">
              <w:rPr>
                <w:rFonts w:ascii="Times New Roman" w:hAnsi="Times New Roman" w:cs="Times New Roman"/>
                <w:color w:val="000000"/>
              </w:rPr>
              <w:t>387 780,63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438 063,30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6A1CBF" w:rsidRDefault="005E5312" w:rsidP="006A1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50 282,67</w:t>
            </w:r>
          </w:p>
        </w:tc>
      </w:tr>
    </w:tbl>
    <w:p w:rsidR="005E5312" w:rsidRPr="007B4448" w:rsidRDefault="005E5312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7B44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7B4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EF07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448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2022 года в сумме 6 8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7B44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7B444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увеличить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238,66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color w:val="000000"/>
          <w:sz w:val="28"/>
          <w:szCs w:val="28"/>
        </w:rPr>
        <w:t>Развитие сельского хозяйства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7 087,08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EF0761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5E5312" w:rsidRP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сельского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6 848,42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6 848,42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238,66</w:t>
            </w:r>
          </w:p>
        </w:tc>
      </w:tr>
      <w:tr w:rsidR="005E5312" w:rsidRP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111CC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5E5312" w:rsidRPr="00111CC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5 891,97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6 130,63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238,66</w:t>
            </w:r>
          </w:p>
        </w:tc>
      </w:tr>
    </w:tbl>
    <w:p w:rsidR="005E5312" w:rsidRPr="009F60B0" w:rsidRDefault="005E5312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7B444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44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2022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35 125,38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444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1 441,83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4448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36 567,21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7B4448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-106" w:type="dxa"/>
        <w:tblLook w:val="0000"/>
      </w:tblPr>
      <w:tblGrid>
        <w:gridCol w:w="3545"/>
        <w:gridCol w:w="2031"/>
        <w:gridCol w:w="2031"/>
        <w:gridCol w:w="2032"/>
      </w:tblGrid>
      <w:tr w:rsidR="005E5312" w:rsidRPr="00111CC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83A6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11CC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7B4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Межнациональные отношения и поддержка казачества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744">
              <w:rPr>
                <w:rFonts w:ascii="Times New Roman" w:hAnsi="Times New Roman" w:cs="Times New Roman"/>
                <w:b/>
                <w:bCs/>
                <w:color w:val="000000"/>
              </w:rPr>
              <w:t>35 125,38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744">
              <w:rPr>
                <w:rFonts w:ascii="Times New Roman" w:hAnsi="Times New Roman" w:cs="Times New Roman"/>
                <w:b/>
                <w:bCs/>
                <w:color w:val="000000"/>
              </w:rPr>
              <w:t>35 125,38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1 441,83</w:t>
            </w:r>
          </w:p>
        </w:tc>
      </w:tr>
      <w:tr w:rsidR="005E5312" w:rsidRPr="00111CC4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744">
              <w:rPr>
                <w:rFonts w:ascii="Times New Roman" w:hAnsi="Times New Roman" w:cs="Times New Roman"/>
                <w:color w:val="000000"/>
              </w:rPr>
              <w:t>34 825,38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36 267,21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1 441,83</w:t>
            </w:r>
          </w:p>
        </w:tc>
      </w:tr>
      <w:tr w:rsidR="005E5312" w:rsidRPr="00111CC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7B4448" w:rsidRDefault="005E5312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 xml:space="preserve">Поддержка казачьих обществ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74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74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74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E5312" w:rsidRPr="009F60B0" w:rsidRDefault="005E5312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 правонарушений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2022 года в сумме 915,00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111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  <w:r w:rsidRPr="00B40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2022 года в сумме 55,70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5E5312" w:rsidRPr="0059540A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111C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Обеспечение жильем отдельных категорий граждан</w:t>
      </w:r>
      <w:r w:rsidRPr="00595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EF07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63 403,57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610,67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color w:val="000000"/>
          <w:sz w:val="28"/>
          <w:szCs w:val="28"/>
        </w:rPr>
        <w:t>Обеспечение жильем отдельных категорий граждан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62 792,90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EF0761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2" w:type="dxa"/>
        <w:tblLook w:val="0000"/>
      </w:tblPr>
      <w:tblGrid>
        <w:gridCol w:w="3759"/>
        <w:gridCol w:w="1965"/>
        <w:gridCol w:w="1965"/>
        <w:gridCol w:w="1965"/>
      </w:tblGrid>
      <w:tr w:rsidR="005E5312" w:rsidRP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63 403,57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62 792,90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610,67</w:t>
            </w:r>
          </w:p>
        </w:tc>
      </w:tr>
      <w:tr w:rsidR="005E5312" w:rsidRP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111CC4" w:rsidRDefault="005E5312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63 403,57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854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792</w:t>
            </w:r>
            <w:r w:rsidRPr="004854E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4854E9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4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4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10,67</w:t>
            </w:r>
          </w:p>
        </w:tc>
      </w:tr>
    </w:tbl>
    <w:p w:rsidR="005E5312" w:rsidRPr="0059540A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D4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современной городской среды</w:t>
      </w:r>
      <w:r w:rsidRPr="00595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30 092,58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5 313,71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3640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>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35 406,29</w:t>
      </w:r>
      <w:r w:rsidRPr="00111CC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5312" w:rsidRDefault="005E5312" w:rsidP="00111CC4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2" w:type="dxa"/>
        <w:tblLook w:val="0000"/>
      </w:tblPr>
      <w:tblGrid>
        <w:gridCol w:w="3545"/>
        <w:gridCol w:w="2031"/>
        <w:gridCol w:w="2031"/>
        <w:gridCol w:w="2032"/>
      </w:tblGrid>
      <w:tr w:rsidR="005E5312" w:rsidRPr="00111CC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E5312" w:rsidRPr="00111CC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D43640" w:rsidRDefault="005E5312" w:rsidP="00D4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744">
              <w:rPr>
                <w:rFonts w:ascii="Times New Roman" w:hAnsi="Times New Roman" w:cs="Times New Roman"/>
                <w:b/>
                <w:bCs/>
                <w:color w:val="000000"/>
              </w:rPr>
              <w:t>30 092,58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35 406,71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5 313,71</w:t>
            </w:r>
          </w:p>
        </w:tc>
      </w:tr>
      <w:tr w:rsidR="005E5312" w:rsidRPr="00111CC4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2" w:rsidRPr="00D43640" w:rsidRDefault="005E5312" w:rsidP="00D4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Современная городская среда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3B4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744">
              <w:rPr>
                <w:rFonts w:ascii="Times New Roman" w:hAnsi="Times New Roman" w:cs="Times New Roman"/>
                <w:color w:val="000000"/>
              </w:rPr>
              <w:t>30 092,58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35 406,29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312" w:rsidRPr="00C24744" w:rsidRDefault="005E5312" w:rsidP="00C2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5 313,71</w:t>
            </w:r>
          </w:p>
        </w:tc>
      </w:tr>
    </w:tbl>
    <w:p w:rsidR="005E5312" w:rsidRDefault="005E5312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312" w:rsidRDefault="005E5312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непрограммных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плановых назначений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Совета </w:t>
      </w:r>
      <w:r w:rsidRPr="00B11CA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CA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Контрольно-счетного органа </w:t>
      </w:r>
      <w:r w:rsidRPr="00B11CA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10 386,64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312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края. </w:t>
      </w:r>
    </w:p>
    <w:p w:rsidR="005E5312" w:rsidRPr="002F3B95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180 478,03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51,34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 допустимом размере 10,0 %.</w:t>
      </w:r>
    </w:p>
    <w:p w:rsidR="005E5312" w:rsidRPr="00532496" w:rsidRDefault="005E5312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32">
        <w:rPr>
          <w:rFonts w:ascii="Times New Roman" w:hAnsi="Times New Roman" w:cs="Times New Roman"/>
          <w:sz w:val="28"/>
          <w:szCs w:val="28"/>
        </w:rPr>
        <w:t>Превышение</w:t>
      </w:r>
      <w:r w:rsidRPr="003E7FC2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ло 145 323,09</w:t>
      </w:r>
      <w:r w:rsidRPr="003E7FC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Pr="00AF777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абзаца 3   </w:t>
      </w:r>
      <w:r w:rsidRPr="00AF7776">
        <w:rPr>
          <w:rFonts w:ascii="Times New Roman" w:hAnsi="Times New Roman" w:cs="Times New Roman"/>
          <w:sz w:val="28"/>
          <w:szCs w:val="28"/>
        </w:rPr>
        <w:t xml:space="preserve">пункта 3 статьи 92.1 БК РФ превышение размера дефицита возможно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Verdana" w:hAnsi="Verdana" w:cs="Verdana"/>
          <w:color w:val="424242"/>
          <w:sz w:val="18"/>
          <w:szCs w:val="18"/>
        </w:rPr>
        <w:t xml:space="preserve"> </w:t>
      </w:r>
      <w:r w:rsidRPr="00915A34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в составе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532496">
        <w:rPr>
          <w:rFonts w:ascii="Times New Roman" w:hAnsi="Times New Roman" w:cs="Times New Roman"/>
          <w:sz w:val="28"/>
          <w:szCs w:val="28"/>
        </w:rPr>
        <w:t>статок средств на счете по учету средств бюджета Курского муниципального округа Ставропольского края на 01 января 2022 года составил 181 172,53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312" w:rsidRPr="00E45C64" w:rsidRDefault="005E5312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Советом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531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531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5312" w:rsidRPr="004B136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5E5312" w:rsidRPr="004B136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E5312" w:rsidRPr="004B136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12" w:rsidRPr="004B136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5E5312" w:rsidRPr="004B1362" w:rsidRDefault="005E5312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E5312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C0"/>
    <w:multiLevelType w:val="hybridMultilevel"/>
    <w:tmpl w:val="6DFCF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47F91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C4A"/>
    <w:rsid w:val="00067F59"/>
    <w:rsid w:val="00070696"/>
    <w:rsid w:val="00075E0C"/>
    <w:rsid w:val="00075EFE"/>
    <w:rsid w:val="00076684"/>
    <w:rsid w:val="00076A85"/>
    <w:rsid w:val="00077925"/>
    <w:rsid w:val="0008402B"/>
    <w:rsid w:val="000841AE"/>
    <w:rsid w:val="00084548"/>
    <w:rsid w:val="00087836"/>
    <w:rsid w:val="000902A2"/>
    <w:rsid w:val="00090931"/>
    <w:rsid w:val="00091B58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093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CC4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325AA"/>
    <w:rsid w:val="001423BA"/>
    <w:rsid w:val="001432FD"/>
    <w:rsid w:val="0014569D"/>
    <w:rsid w:val="00145891"/>
    <w:rsid w:val="00150772"/>
    <w:rsid w:val="0015204C"/>
    <w:rsid w:val="0015217E"/>
    <w:rsid w:val="00160316"/>
    <w:rsid w:val="00160C67"/>
    <w:rsid w:val="0016118E"/>
    <w:rsid w:val="0016141B"/>
    <w:rsid w:val="00164F44"/>
    <w:rsid w:val="0016571A"/>
    <w:rsid w:val="00165D4B"/>
    <w:rsid w:val="001669BC"/>
    <w:rsid w:val="00167556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3A69"/>
    <w:rsid w:val="0018413D"/>
    <w:rsid w:val="00184A31"/>
    <w:rsid w:val="0018677F"/>
    <w:rsid w:val="00186C97"/>
    <w:rsid w:val="00187F61"/>
    <w:rsid w:val="0019262B"/>
    <w:rsid w:val="00192B4B"/>
    <w:rsid w:val="00192E22"/>
    <w:rsid w:val="00197CEE"/>
    <w:rsid w:val="001A0778"/>
    <w:rsid w:val="001A184A"/>
    <w:rsid w:val="001A302C"/>
    <w:rsid w:val="001A4A14"/>
    <w:rsid w:val="001A580B"/>
    <w:rsid w:val="001A7462"/>
    <w:rsid w:val="001B0678"/>
    <w:rsid w:val="001B081D"/>
    <w:rsid w:val="001B1F74"/>
    <w:rsid w:val="001B39ED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53E6"/>
    <w:rsid w:val="002661E6"/>
    <w:rsid w:val="00267637"/>
    <w:rsid w:val="00270858"/>
    <w:rsid w:val="0027115A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488"/>
    <w:rsid w:val="002A2A2E"/>
    <w:rsid w:val="002A2FA3"/>
    <w:rsid w:val="002A3234"/>
    <w:rsid w:val="002A54BC"/>
    <w:rsid w:val="002A7015"/>
    <w:rsid w:val="002A789F"/>
    <w:rsid w:val="002B02BC"/>
    <w:rsid w:val="002B07FD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3B95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05BF"/>
    <w:rsid w:val="00361137"/>
    <w:rsid w:val="00364303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438D"/>
    <w:rsid w:val="003B597E"/>
    <w:rsid w:val="003B629C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07102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3AEC"/>
    <w:rsid w:val="00464012"/>
    <w:rsid w:val="004669FD"/>
    <w:rsid w:val="00466C46"/>
    <w:rsid w:val="00467A01"/>
    <w:rsid w:val="0047020A"/>
    <w:rsid w:val="00470F5A"/>
    <w:rsid w:val="00471FD1"/>
    <w:rsid w:val="004724E8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4E9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1E42"/>
    <w:rsid w:val="004E3C67"/>
    <w:rsid w:val="004E56E1"/>
    <w:rsid w:val="004E5866"/>
    <w:rsid w:val="004E5AB3"/>
    <w:rsid w:val="004E6280"/>
    <w:rsid w:val="004E7DDD"/>
    <w:rsid w:val="004F095A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DFC"/>
    <w:rsid w:val="00504F06"/>
    <w:rsid w:val="00505D29"/>
    <w:rsid w:val="005065F4"/>
    <w:rsid w:val="00506A54"/>
    <w:rsid w:val="005070DD"/>
    <w:rsid w:val="00507422"/>
    <w:rsid w:val="00510815"/>
    <w:rsid w:val="005125A1"/>
    <w:rsid w:val="00520ECD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496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56ACE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145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0CA5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312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5F77BA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27D1B"/>
    <w:rsid w:val="00631815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87C4B"/>
    <w:rsid w:val="00691124"/>
    <w:rsid w:val="006952BD"/>
    <w:rsid w:val="006968B2"/>
    <w:rsid w:val="006A0455"/>
    <w:rsid w:val="006A1CBF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07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0BC8"/>
    <w:rsid w:val="006F1074"/>
    <w:rsid w:val="006F16E6"/>
    <w:rsid w:val="006F2835"/>
    <w:rsid w:val="006F315F"/>
    <w:rsid w:val="006F6F40"/>
    <w:rsid w:val="006F74F7"/>
    <w:rsid w:val="007003FB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A9F"/>
    <w:rsid w:val="00771C73"/>
    <w:rsid w:val="0077208A"/>
    <w:rsid w:val="0077399C"/>
    <w:rsid w:val="00773C20"/>
    <w:rsid w:val="00774E44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7DE"/>
    <w:rsid w:val="007A7CBD"/>
    <w:rsid w:val="007B3C5F"/>
    <w:rsid w:val="007B4448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4A"/>
    <w:rsid w:val="00802DEC"/>
    <w:rsid w:val="00802EC9"/>
    <w:rsid w:val="0080355B"/>
    <w:rsid w:val="00803E64"/>
    <w:rsid w:val="008078D0"/>
    <w:rsid w:val="00810216"/>
    <w:rsid w:val="008110A7"/>
    <w:rsid w:val="0081357B"/>
    <w:rsid w:val="00820488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47B20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216"/>
    <w:rsid w:val="00874E11"/>
    <w:rsid w:val="00876914"/>
    <w:rsid w:val="00877028"/>
    <w:rsid w:val="00883727"/>
    <w:rsid w:val="00883CC8"/>
    <w:rsid w:val="0088415C"/>
    <w:rsid w:val="008863C4"/>
    <w:rsid w:val="008867D4"/>
    <w:rsid w:val="00887A70"/>
    <w:rsid w:val="00890C10"/>
    <w:rsid w:val="008920D0"/>
    <w:rsid w:val="0089310C"/>
    <w:rsid w:val="008934B7"/>
    <w:rsid w:val="008957C5"/>
    <w:rsid w:val="008965BF"/>
    <w:rsid w:val="00896745"/>
    <w:rsid w:val="00896EBA"/>
    <w:rsid w:val="00897A33"/>
    <w:rsid w:val="008A6494"/>
    <w:rsid w:val="008A78A2"/>
    <w:rsid w:val="008B021E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BAF"/>
    <w:rsid w:val="008D5E09"/>
    <w:rsid w:val="008D6C53"/>
    <w:rsid w:val="008D7E54"/>
    <w:rsid w:val="008E1F29"/>
    <w:rsid w:val="008E2EB4"/>
    <w:rsid w:val="008E476E"/>
    <w:rsid w:val="008E4942"/>
    <w:rsid w:val="008E5364"/>
    <w:rsid w:val="008E672F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2BA4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727F"/>
    <w:rsid w:val="00977BD8"/>
    <w:rsid w:val="00980677"/>
    <w:rsid w:val="009809DD"/>
    <w:rsid w:val="00981A69"/>
    <w:rsid w:val="00981DBE"/>
    <w:rsid w:val="00983FC0"/>
    <w:rsid w:val="0098430D"/>
    <w:rsid w:val="009848AD"/>
    <w:rsid w:val="00987C29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212D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071A2"/>
    <w:rsid w:val="00A10D87"/>
    <w:rsid w:val="00A10E35"/>
    <w:rsid w:val="00A11263"/>
    <w:rsid w:val="00A11945"/>
    <w:rsid w:val="00A13184"/>
    <w:rsid w:val="00A1384E"/>
    <w:rsid w:val="00A1439A"/>
    <w:rsid w:val="00A14B87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3655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534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0713E"/>
    <w:rsid w:val="00B11CA6"/>
    <w:rsid w:val="00B12BF6"/>
    <w:rsid w:val="00B12C33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CE6"/>
    <w:rsid w:val="00B50DE0"/>
    <w:rsid w:val="00B51F28"/>
    <w:rsid w:val="00B540D1"/>
    <w:rsid w:val="00B567AA"/>
    <w:rsid w:val="00B57E84"/>
    <w:rsid w:val="00B62CF4"/>
    <w:rsid w:val="00B65715"/>
    <w:rsid w:val="00B66076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4B46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257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3266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5B5"/>
    <w:rsid w:val="00C16B06"/>
    <w:rsid w:val="00C1729B"/>
    <w:rsid w:val="00C201FD"/>
    <w:rsid w:val="00C20285"/>
    <w:rsid w:val="00C20A53"/>
    <w:rsid w:val="00C21865"/>
    <w:rsid w:val="00C233E8"/>
    <w:rsid w:val="00C24744"/>
    <w:rsid w:val="00C24A01"/>
    <w:rsid w:val="00C24DB9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67817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AC8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0D29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A97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4BC8"/>
    <w:rsid w:val="00D351C9"/>
    <w:rsid w:val="00D35EE5"/>
    <w:rsid w:val="00D36DDF"/>
    <w:rsid w:val="00D37C55"/>
    <w:rsid w:val="00D37E14"/>
    <w:rsid w:val="00D41E34"/>
    <w:rsid w:val="00D43640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52B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977"/>
    <w:rsid w:val="00DA5C6E"/>
    <w:rsid w:val="00DA7F3A"/>
    <w:rsid w:val="00DB0BE4"/>
    <w:rsid w:val="00DB0F52"/>
    <w:rsid w:val="00DB1976"/>
    <w:rsid w:val="00DB294A"/>
    <w:rsid w:val="00DB2C8B"/>
    <w:rsid w:val="00DB4145"/>
    <w:rsid w:val="00DB6595"/>
    <w:rsid w:val="00DB6B9E"/>
    <w:rsid w:val="00DB7679"/>
    <w:rsid w:val="00DC0AA9"/>
    <w:rsid w:val="00DC128F"/>
    <w:rsid w:val="00DC1DEA"/>
    <w:rsid w:val="00DC2AEE"/>
    <w:rsid w:val="00DC319E"/>
    <w:rsid w:val="00DC56E4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7E0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0DF9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C64"/>
    <w:rsid w:val="00E45D1F"/>
    <w:rsid w:val="00E5162A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3FC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0761"/>
    <w:rsid w:val="00EF1759"/>
    <w:rsid w:val="00EF1993"/>
    <w:rsid w:val="00EF2287"/>
    <w:rsid w:val="00EF342B"/>
    <w:rsid w:val="00EF39D6"/>
    <w:rsid w:val="00EF411A"/>
    <w:rsid w:val="00EF56A1"/>
    <w:rsid w:val="00EF6015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C95"/>
    <w:rsid w:val="00F33E3D"/>
    <w:rsid w:val="00F349F6"/>
    <w:rsid w:val="00F35715"/>
    <w:rsid w:val="00F35CCE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3A1"/>
    <w:rsid w:val="00F722E0"/>
    <w:rsid w:val="00F726BE"/>
    <w:rsid w:val="00F73929"/>
    <w:rsid w:val="00F73BD9"/>
    <w:rsid w:val="00F74001"/>
    <w:rsid w:val="00F7547E"/>
    <w:rsid w:val="00F75B0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24F"/>
    <w:rsid w:val="00F865F7"/>
    <w:rsid w:val="00F873A1"/>
    <w:rsid w:val="00F929EF"/>
    <w:rsid w:val="00F935D9"/>
    <w:rsid w:val="00F94105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2F2F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  <w:style w:type="paragraph" w:customStyle="1" w:styleId="a0">
    <w:name w:val="Без интервала"/>
    <w:basedOn w:val="Normal"/>
    <w:link w:val="a1"/>
    <w:uiPriority w:val="99"/>
    <w:rsid w:val="004E1E42"/>
    <w:pPr>
      <w:spacing w:after="0" w:line="240" w:lineRule="auto"/>
    </w:pPr>
    <w:rPr>
      <w:sz w:val="32"/>
      <w:szCs w:val="32"/>
      <w:lang w:eastAsia="ru-RU"/>
    </w:rPr>
  </w:style>
  <w:style w:type="character" w:customStyle="1" w:styleId="a1">
    <w:name w:val="Без интервала Знак"/>
    <w:link w:val="a0"/>
    <w:uiPriority w:val="99"/>
    <w:locked/>
    <w:rsid w:val="004E1E42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44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4054</TotalTime>
  <Pages>9</Pages>
  <Words>2970</Words>
  <Characters>16931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144</cp:revision>
  <cp:lastPrinted>2022-08-15T05:10:00Z</cp:lastPrinted>
  <dcterms:created xsi:type="dcterms:W3CDTF">2014-05-22T06:17:00Z</dcterms:created>
  <dcterms:modified xsi:type="dcterms:W3CDTF">2022-08-15T05:11:00Z</dcterms:modified>
</cp:coreProperties>
</file>